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AD" w:rsidRPr="00F831A6" w:rsidRDefault="00F831A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31A6">
        <w:rPr>
          <w:rFonts w:ascii="Times New Roman" w:hAnsi="Times New Roman" w:cs="Times New Roman"/>
          <w:b/>
          <w:lang w:val="en-US"/>
        </w:rPr>
        <w:t xml:space="preserve">MAVZU: </w:t>
      </w:r>
      <w:r w:rsidRPr="00F831A6">
        <w:rPr>
          <w:rFonts w:ascii="Times New Roman" w:hAnsi="Times New Roman" w:cs="Times New Roman"/>
          <w:b/>
          <w:sz w:val="28"/>
          <w:szCs w:val="28"/>
          <w:lang w:val="uz-Cyrl-UZ"/>
        </w:rPr>
        <w:t>To’yingаn mоnоkаrbоn kislоtаlаrni xоssаlаri.</w:t>
      </w:r>
    </w:p>
    <w:p w:rsidR="00F831A6" w:rsidRPr="00F831A6" w:rsidRDefault="00F831A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Reja</w:t>
      </w:r>
      <w:proofErr w:type="spellEnd"/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831A6" w:rsidRPr="00F831A6" w:rsidRDefault="00E3236C" w:rsidP="00F83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831A6" w:rsidRPr="00F831A6">
        <w:rPr>
          <w:rFonts w:ascii="Times New Roman" w:hAnsi="Times New Roman" w:cs="Times New Roman"/>
          <w:sz w:val="28"/>
          <w:szCs w:val="28"/>
          <w:lang w:val="uz-Cyrl-UZ"/>
        </w:rPr>
        <w:t>irkа аngidridgа hоs rеаksiyalаr.</w:t>
      </w:r>
    </w:p>
    <w:p w:rsidR="00F831A6" w:rsidRPr="00F831A6" w:rsidRDefault="00E3236C" w:rsidP="00F83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3236C"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F831A6" w:rsidRPr="00F831A6">
        <w:rPr>
          <w:rFonts w:ascii="Times New Roman" w:hAnsi="Times New Roman" w:cs="Times New Roman"/>
          <w:sz w:val="28"/>
          <w:szCs w:val="28"/>
          <w:lang w:val="uz-Cyrl-UZ"/>
        </w:rPr>
        <w:t>оydаn sоvun, sоvundаn mоy kislоtаlаrni оlish.</w:t>
      </w:r>
    </w:p>
    <w:p w:rsidR="00F831A6" w:rsidRPr="00F71BEF" w:rsidRDefault="00F831A6" w:rsidP="00F831A6">
      <w:pPr>
        <w:pStyle w:val="a3"/>
        <w:ind w:left="64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831A6" w:rsidRPr="00E3236C" w:rsidRDefault="00F831A6" w:rsidP="00F831A6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71B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</w:t>
      </w:r>
      <w:r w:rsidRPr="00E3236C">
        <w:rPr>
          <w:rFonts w:ascii="Times New Roman" w:hAnsi="Times New Roman" w:cs="Times New Roman"/>
          <w:b/>
          <w:sz w:val="28"/>
          <w:szCs w:val="28"/>
          <w:lang w:val="uz-Cyrl-UZ"/>
        </w:rPr>
        <w:t>33- tаjribа. Sirkа аngidridgа hоs rеаksiyalаr.</w:t>
      </w:r>
    </w:p>
    <w:p w:rsidR="00F831A6" w:rsidRPr="00E3236C" w:rsidRDefault="00F831A6" w:rsidP="00F831A6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E3236C">
        <w:rPr>
          <w:rFonts w:ascii="Times New Roman" w:hAnsi="Times New Roman" w:cs="Times New Roman"/>
          <w:sz w:val="28"/>
          <w:szCs w:val="28"/>
          <w:lang w:val="uz-Cyrl-UZ"/>
        </w:rPr>
        <w:t xml:space="preserve">Rеаktiv vа mаtеriаllаr: sirkа аngidrid, 10%li o’yuvchi nаtriy, etil spirt, prоbirkаlаr, isitish аsbоbi.    </w:t>
      </w:r>
    </w:p>
    <w:p w:rsidR="00F831A6" w:rsidRPr="00F831A6" w:rsidRDefault="00F831A6" w:rsidP="00F831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31A6">
        <w:rPr>
          <w:rFonts w:ascii="Times New Roman" w:hAnsi="Times New Roman" w:cs="Times New Roman"/>
          <w:sz w:val="28"/>
          <w:szCs w:val="28"/>
          <w:lang w:val="en-US"/>
        </w:rPr>
        <w:t>1. Pr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birk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2ml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suv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1ml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sirk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ngidrid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quying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shm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yq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ting. </w:t>
      </w:r>
      <w:proofErr w:type="spellStart"/>
      <w:proofErr w:type="gram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Sirk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ngidrid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suvd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erim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nligi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shm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ikki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q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tl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m h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sil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qil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31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stki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q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tl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md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sirk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ngidrid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ustki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q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tl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md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suv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31A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shm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F831A6">
        <w:rPr>
          <w:rFonts w:ascii="Times New Roman" w:hAnsi="Times New Roman" w:cs="Times New Roman"/>
          <w:sz w:val="28"/>
          <w:szCs w:val="28"/>
        </w:rPr>
        <w:t>е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kin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qizdiring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>, bund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q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tl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bir-biri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bil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31A6" w:rsidRPr="00F831A6" w:rsidRDefault="00F831A6" w:rsidP="00F831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F831A6">
        <w:rPr>
          <w:rFonts w:ascii="Times New Roman" w:hAnsi="Times New Roman" w:cs="Times New Roman"/>
          <w:sz w:val="28"/>
          <w:szCs w:val="28"/>
        </w:rPr>
        <w:t>(SN</w:t>
      </w:r>
      <w:r w:rsidRPr="00F831A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831A6">
        <w:rPr>
          <w:rFonts w:ascii="Times New Roman" w:hAnsi="Times New Roman" w:cs="Times New Roman"/>
          <w:sz w:val="28"/>
          <w:szCs w:val="28"/>
        </w:rPr>
        <w:t>SО)</w:t>
      </w:r>
      <w:r w:rsidRPr="00F831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О + N</w:t>
      </w:r>
      <w:r w:rsidRPr="00F831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О q 2SN</w:t>
      </w:r>
      <w:r w:rsidRPr="00F831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SООN</w:t>
      </w:r>
    </w:p>
    <w:p w:rsidR="00F831A6" w:rsidRPr="00F831A6" w:rsidRDefault="00F831A6" w:rsidP="00F831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31A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birk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2ml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suv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, 1ml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sirk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ngidrid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1ml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o’yuvchi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triy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eritm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sid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n s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lib 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shtiring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Sirkа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аngidrid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ishqоr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bilаn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rеаksiyagа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kirоishаdi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31A6" w:rsidRPr="00F831A6" w:rsidRDefault="00F831A6" w:rsidP="00F831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(SN</w:t>
      </w:r>
      <w:r w:rsidRPr="00F831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831A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831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proofErr w:type="spellStart"/>
      <w:r w:rsidRPr="00F831A6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>N q SN</w:t>
      </w:r>
      <w:r w:rsidRPr="00F831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31A6">
        <w:rPr>
          <w:rFonts w:ascii="Times New Roman" w:hAnsi="Times New Roman" w:cs="Times New Roman"/>
          <w:sz w:val="28"/>
          <w:szCs w:val="28"/>
        </w:rPr>
        <w:t>ОО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r w:rsidRPr="00F831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</w:p>
    <w:p w:rsidR="00F831A6" w:rsidRPr="00F831A6" w:rsidRDefault="00F831A6" w:rsidP="00F831A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31A6">
        <w:rPr>
          <w:rFonts w:ascii="Times New Roman" w:hAnsi="Times New Roman" w:cs="Times New Roman"/>
          <w:sz w:val="28"/>
          <w:szCs w:val="28"/>
          <w:lang w:val="en-US"/>
        </w:rPr>
        <w:t>3.Pr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birk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2ml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etil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spirt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ling v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yq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tib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turib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ustig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z-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n 2ml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sirk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ngidrid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qo’shing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So’ngr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F831A6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jimd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suv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qo’shib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yahshil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shtiring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31A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shm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o’yuvchi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triy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eritm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bil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ytr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Sirk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ngidridning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spirt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bil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n r</w:t>
      </w:r>
      <w:proofErr w:type="spellStart"/>
      <w:r w:rsidRPr="00F831A6">
        <w:rPr>
          <w:rFonts w:ascii="Times New Roman" w:hAnsi="Times New Roman" w:cs="Times New Roman"/>
          <w:sz w:val="28"/>
          <w:szCs w:val="28"/>
        </w:rPr>
        <w:t>еа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ksiyasid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sirk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kisl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etil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efiri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sil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831A6">
        <w:rPr>
          <w:rFonts w:ascii="Times New Roman" w:hAnsi="Times New Roman" w:cs="Times New Roman"/>
          <w:sz w:val="28"/>
          <w:szCs w:val="28"/>
          <w:lang w:val="en-US"/>
        </w:rPr>
        <w:t>bo’l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proofErr w:type="gramEnd"/>
      <w:r w:rsidRPr="00F831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31A6" w:rsidRPr="00F831A6" w:rsidRDefault="00F831A6" w:rsidP="00F831A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34</w:t>
      </w:r>
      <w:proofErr w:type="gramStart"/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-  t</w:t>
      </w:r>
      <w:r w:rsidRPr="00F831A6">
        <w:rPr>
          <w:rFonts w:ascii="Times New Roman" w:hAnsi="Times New Roman" w:cs="Times New Roman"/>
          <w:b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jrib</w:t>
      </w:r>
      <w:proofErr w:type="spellEnd"/>
      <w:r w:rsidRPr="00F831A6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. M</w:t>
      </w:r>
      <w:r w:rsidRPr="00F831A6">
        <w:rPr>
          <w:rFonts w:ascii="Times New Roman" w:hAnsi="Times New Roman" w:cs="Times New Roman"/>
          <w:b/>
          <w:sz w:val="28"/>
          <w:szCs w:val="28"/>
        </w:rPr>
        <w:t>о</w:t>
      </w:r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yd</w:t>
      </w:r>
      <w:r w:rsidRPr="00F831A6">
        <w:rPr>
          <w:rFonts w:ascii="Times New Roman" w:hAnsi="Times New Roman" w:cs="Times New Roman"/>
          <w:b/>
          <w:sz w:val="28"/>
          <w:szCs w:val="28"/>
        </w:rPr>
        <w:t>а</w:t>
      </w:r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n s</w:t>
      </w:r>
      <w:r w:rsidRPr="00F831A6">
        <w:rPr>
          <w:rFonts w:ascii="Times New Roman" w:hAnsi="Times New Roman" w:cs="Times New Roman"/>
          <w:b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vun</w:t>
      </w:r>
      <w:proofErr w:type="spellEnd"/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, s</w:t>
      </w:r>
      <w:r w:rsidRPr="00F831A6">
        <w:rPr>
          <w:rFonts w:ascii="Times New Roman" w:hAnsi="Times New Roman" w:cs="Times New Roman"/>
          <w:b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vund</w:t>
      </w:r>
      <w:proofErr w:type="spellEnd"/>
      <w:r w:rsidRPr="00F831A6">
        <w:rPr>
          <w:rFonts w:ascii="Times New Roman" w:hAnsi="Times New Roman" w:cs="Times New Roman"/>
          <w:b/>
          <w:sz w:val="28"/>
          <w:szCs w:val="28"/>
        </w:rPr>
        <w:t>а</w:t>
      </w:r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n m</w:t>
      </w:r>
      <w:r w:rsidRPr="00F831A6">
        <w:rPr>
          <w:rFonts w:ascii="Times New Roman" w:hAnsi="Times New Roman" w:cs="Times New Roman"/>
          <w:b/>
          <w:sz w:val="28"/>
          <w:szCs w:val="28"/>
        </w:rPr>
        <w:t>о</w:t>
      </w:r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y </w:t>
      </w:r>
      <w:proofErr w:type="spellStart"/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kisl</w:t>
      </w:r>
      <w:proofErr w:type="spellEnd"/>
      <w:r w:rsidRPr="00F831A6">
        <w:rPr>
          <w:rFonts w:ascii="Times New Roman" w:hAnsi="Times New Roman" w:cs="Times New Roman"/>
          <w:b/>
          <w:sz w:val="28"/>
          <w:szCs w:val="28"/>
        </w:rPr>
        <w:t>о</w:t>
      </w:r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831A6">
        <w:rPr>
          <w:rFonts w:ascii="Times New Roman" w:hAnsi="Times New Roman" w:cs="Times New Roman"/>
          <w:b/>
          <w:sz w:val="28"/>
          <w:szCs w:val="28"/>
        </w:rPr>
        <w:t>а</w:t>
      </w:r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F831A6">
        <w:rPr>
          <w:rFonts w:ascii="Times New Roman" w:hAnsi="Times New Roman" w:cs="Times New Roman"/>
          <w:b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rni</w:t>
      </w:r>
      <w:proofErr w:type="spellEnd"/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b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lish</w:t>
      </w:r>
      <w:proofErr w:type="spellEnd"/>
      <w:r w:rsidRPr="00F831A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831A6" w:rsidRPr="00F831A6" w:rsidRDefault="00F831A6" w:rsidP="00F831A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31A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y v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Yog’l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rning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ishq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ishtir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gi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gidr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lizi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vunl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nish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proofErr w:type="spellStart"/>
      <w:r w:rsidRPr="00F831A6">
        <w:rPr>
          <w:rFonts w:ascii="Times New Roman" w:hAnsi="Times New Roman" w:cs="Times New Roman"/>
          <w:sz w:val="28"/>
          <w:szCs w:val="28"/>
        </w:rPr>
        <w:t>еа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ksiyasi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F831A6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831A6" w:rsidRDefault="00F831A6" w:rsidP="00F831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31A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jmi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100 ml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li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chinni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2ml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ishq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r, 2ml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suv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lib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qizdiring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10ml p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ht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y s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ling. </w:t>
      </w:r>
      <w:proofErr w:type="gramStart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31A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shtirib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turib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20ml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ishq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rni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z-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qo’shib,r</w:t>
      </w:r>
      <w:r w:rsidRPr="00F831A6">
        <w:rPr>
          <w:rFonts w:ascii="Times New Roman" w:hAnsi="Times New Roman" w:cs="Times New Roman"/>
          <w:sz w:val="28"/>
          <w:szCs w:val="28"/>
        </w:rPr>
        <w:t>еа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kyiyani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qizdiring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831A6">
        <w:rPr>
          <w:rFonts w:ascii="Times New Roman" w:hAnsi="Times New Roman" w:cs="Times New Roman"/>
          <w:sz w:val="28"/>
          <w:szCs w:val="28"/>
          <w:lang w:val="en-US"/>
        </w:rPr>
        <w:t>Yigirm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minutd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so’ng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shm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q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ym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qsim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ko’pik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sil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bo’lish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Pr="00F831A6">
        <w:rPr>
          <w:rFonts w:ascii="Times New Roman" w:hAnsi="Times New Roman" w:cs="Times New Roman"/>
          <w:sz w:val="28"/>
          <w:szCs w:val="28"/>
        </w:rPr>
        <w:t>е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k.</w:t>
      </w:r>
      <w:proofErr w:type="gram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Und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zgin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lib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suvd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eritib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ko’ring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eris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yning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gidr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lizl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nishi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tug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proofErr w:type="gramStart"/>
      <w:r w:rsidRPr="00F831A6">
        <w:rPr>
          <w:rFonts w:ascii="Times New Roman" w:hAnsi="Times New Roman" w:cs="Times New Roman"/>
          <w:sz w:val="28"/>
          <w:szCs w:val="28"/>
          <w:lang w:val="en-US"/>
        </w:rPr>
        <w:t>bo’l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proofErr w:type="gram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ya’ni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vun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sil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bo’lib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suvd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eriydi.s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vunni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proofErr w:type="spellStart"/>
      <w:r w:rsidRPr="00F831A6">
        <w:rPr>
          <w:rFonts w:ascii="Times New Roman" w:hAnsi="Times New Roman" w:cs="Times New Roman"/>
          <w:sz w:val="28"/>
          <w:szCs w:val="28"/>
        </w:rPr>
        <w:t>еа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ksi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shm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tuz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qo’shib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jr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tib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ls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bo’l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F831A6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tuz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qo’shib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shm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vuting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vun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eritm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yuz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q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lqib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chiqib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q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jr</w:t>
      </w:r>
      <w:proofErr w:type="spellEnd"/>
      <w:r w:rsidRPr="00F831A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831A6">
        <w:rPr>
          <w:rFonts w:ascii="Times New Roman" w:hAnsi="Times New Roman" w:cs="Times New Roman"/>
          <w:sz w:val="28"/>
          <w:szCs w:val="28"/>
          <w:lang w:val="en-US"/>
        </w:rPr>
        <w:t>tib</w:t>
      </w:r>
      <w:proofErr w:type="spellEnd"/>
      <w:r w:rsidRPr="00F83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1A6">
        <w:rPr>
          <w:rFonts w:ascii="Times New Roman" w:hAnsi="Times New Roman" w:cs="Times New Roman"/>
          <w:sz w:val="28"/>
          <w:szCs w:val="28"/>
        </w:rPr>
        <w:t>о</w:t>
      </w:r>
      <w:r w:rsidRPr="00F831A6">
        <w:rPr>
          <w:rFonts w:ascii="Times New Roman" w:hAnsi="Times New Roman" w:cs="Times New Roman"/>
          <w:sz w:val="28"/>
          <w:szCs w:val="28"/>
          <w:lang w:val="en-US"/>
        </w:rPr>
        <w:t>ling.</w:t>
      </w:r>
    </w:p>
    <w:p w:rsidR="00E3236C" w:rsidRPr="00E3236C" w:rsidRDefault="00E3236C" w:rsidP="00F831A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E3236C">
        <w:rPr>
          <w:rFonts w:ascii="Times New Roman" w:hAnsi="Times New Roman" w:cs="Times New Roman"/>
          <w:b/>
          <w:i/>
          <w:sz w:val="28"/>
          <w:szCs w:val="28"/>
          <w:lang w:val="en-US"/>
        </w:rPr>
        <w:t>Quyidagi</w:t>
      </w:r>
      <w:proofErr w:type="spellEnd"/>
      <w:r w:rsidRPr="00E3236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E3236C">
        <w:rPr>
          <w:rFonts w:ascii="Times New Roman" w:hAnsi="Times New Roman" w:cs="Times New Roman"/>
          <w:b/>
          <w:i/>
          <w:sz w:val="28"/>
          <w:szCs w:val="28"/>
          <w:lang w:val="en-US"/>
        </w:rPr>
        <w:t>o’zgarishlarni</w:t>
      </w:r>
      <w:proofErr w:type="spellEnd"/>
      <w:r w:rsidRPr="00E3236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E3236C">
        <w:rPr>
          <w:rFonts w:ascii="Times New Roman" w:hAnsi="Times New Roman" w:cs="Times New Roman"/>
          <w:b/>
          <w:i/>
          <w:sz w:val="28"/>
          <w:szCs w:val="28"/>
          <w:lang w:val="en-US"/>
        </w:rPr>
        <w:t>amalga</w:t>
      </w:r>
      <w:proofErr w:type="spellEnd"/>
      <w:r w:rsidRPr="00E3236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E3236C">
        <w:rPr>
          <w:rFonts w:ascii="Times New Roman" w:hAnsi="Times New Roman" w:cs="Times New Roman"/>
          <w:b/>
          <w:i/>
          <w:sz w:val="28"/>
          <w:szCs w:val="28"/>
          <w:lang w:val="en-US"/>
        </w:rPr>
        <w:t>oshiring</w:t>
      </w:r>
      <w:proofErr w:type="spellEnd"/>
      <w:r w:rsidRPr="00E3236C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F831A6" w:rsidRPr="00F831A6" w:rsidRDefault="00F831A6" w:rsidP="00F831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31A6" w:rsidRPr="00F831A6" w:rsidRDefault="00F831A6" w:rsidP="00F831A6">
      <w:pPr>
        <w:pStyle w:val="a3"/>
        <w:ind w:left="640"/>
        <w:rPr>
          <w:rFonts w:ascii="Times New Roman" w:hAnsi="Times New Roman" w:cs="Times New Roman"/>
          <w:sz w:val="28"/>
          <w:szCs w:val="28"/>
          <w:lang w:val="en-US"/>
        </w:rPr>
      </w:pPr>
    </w:p>
    <w:p w:rsidR="00F831A6" w:rsidRPr="00F831A6" w:rsidRDefault="00F831A6">
      <w:pPr>
        <w:rPr>
          <w:rFonts w:ascii="Times New Roman" w:hAnsi="Times New Roman" w:cs="Times New Roman"/>
          <w:b/>
          <w:lang w:val="uz-Cyrl-UZ"/>
        </w:rPr>
      </w:pPr>
      <w:r w:rsidRPr="00F831A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40680" cy="37211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F831A6" w:rsidRPr="00F831A6" w:rsidSect="00B2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FC5"/>
    <w:multiLevelType w:val="multilevel"/>
    <w:tmpl w:val="73A28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D0605A1"/>
    <w:multiLevelType w:val="hybridMultilevel"/>
    <w:tmpl w:val="8CC291F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1A6"/>
    <w:rsid w:val="001B1B6A"/>
    <w:rsid w:val="00726B23"/>
    <w:rsid w:val="00B203AD"/>
    <w:rsid w:val="00E3236C"/>
    <w:rsid w:val="00F71BEF"/>
    <w:rsid w:val="00F8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31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831A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A72E67-EAA8-40F9-A885-CBD33BCC9BFC}" type="doc">
      <dgm:prSet loTypeId="urn:microsoft.com/office/officeart/2005/8/layout/venn1" loCatId="relationship" qsTypeId="urn:microsoft.com/office/officeart/2005/8/quickstyle/3d2" qsCatId="3D" csTypeId="urn:microsoft.com/office/officeart/2005/8/colors/accent1_2" csCatId="accent1"/>
      <dgm:spPr/>
    </dgm:pt>
    <dgm:pt modelId="{1346DE74-3BED-4449-A825-CE66EE80994B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Karbon kislotalar</a:t>
          </a:r>
          <a:endParaRPr lang="ru-RU" smtClean="0"/>
        </a:p>
      </dgm:t>
    </dgm:pt>
    <dgm:pt modelId="{280407B1-EEFA-4C44-A3BE-738875F6D0C0}" type="parTrans" cxnId="{DC1BDC90-3200-44A7-BA8B-4F81031FEE3B}">
      <dgm:prSet/>
      <dgm:spPr/>
      <dgm:t>
        <a:bodyPr/>
        <a:lstStyle/>
        <a:p>
          <a:endParaRPr lang="ru-RU"/>
        </a:p>
      </dgm:t>
    </dgm:pt>
    <dgm:pt modelId="{C924ED86-CC20-4F63-92B4-08B56831476E}" type="sibTrans" cxnId="{DC1BDC90-3200-44A7-BA8B-4F81031FEE3B}">
      <dgm:prSet/>
      <dgm:spPr/>
      <dgm:t>
        <a:bodyPr/>
        <a:lstStyle/>
        <a:p>
          <a:endParaRPr lang="ru-RU"/>
        </a:p>
      </dgm:t>
    </dgm:pt>
    <dgm:pt modelId="{FC3EDBCF-E971-44E3-AB80-BFA136A3B588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Kimyoviy hossalari</a:t>
          </a:r>
          <a:endParaRPr lang="ru-RU" smtClean="0"/>
        </a:p>
      </dgm:t>
    </dgm:pt>
    <dgm:pt modelId="{298138CD-C494-4B15-9D7F-0D5BC68D8805}" type="parTrans" cxnId="{CBEFC851-36F7-4CFD-99C0-E0486B0D1E73}">
      <dgm:prSet/>
      <dgm:spPr/>
      <dgm:t>
        <a:bodyPr/>
        <a:lstStyle/>
        <a:p>
          <a:endParaRPr lang="ru-RU"/>
        </a:p>
      </dgm:t>
    </dgm:pt>
    <dgm:pt modelId="{E8F448BA-48E2-4DAC-B81C-7D41EF6698B2}" type="sibTrans" cxnId="{CBEFC851-36F7-4CFD-99C0-E0486B0D1E73}">
      <dgm:prSet/>
      <dgm:spPr/>
      <dgm:t>
        <a:bodyPr/>
        <a:lstStyle/>
        <a:p>
          <a:endParaRPr lang="ru-RU"/>
        </a:p>
      </dgm:t>
    </dgm:pt>
    <dgm:pt modelId="{EE190718-788C-462C-B694-821D332908C6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olinishi</a:t>
          </a:r>
          <a:endParaRPr lang="ru-RU" smtClean="0"/>
        </a:p>
      </dgm:t>
    </dgm:pt>
    <dgm:pt modelId="{C1B7EE4E-2C18-4B38-AED0-1F5A769399B9}" type="parTrans" cxnId="{532DC989-25AD-4AD0-AE65-3FC3B51FB9B0}">
      <dgm:prSet/>
      <dgm:spPr/>
      <dgm:t>
        <a:bodyPr/>
        <a:lstStyle/>
        <a:p>
          <a:endParaRPr lang="ru-RU"/>
        </a:p>
      </dgm:t>
    </dgm:pt>
    <dgm:pt modelId="{09CAD55B-F003-43FA-BF53-6530D2DBAB54}" type="sibTrans" cxnId="{532DC989-25AD-4AD0-AE65-3FC3B51FB9B0}">
      <dgm:prSet/>
      <dgm:spPr/>
      <dgm:t>
        <a:bodyPr/>
        <a:lstStyle/>
        <a:p>
          <a:endParaRPr lang="ru-RU"/>
        </a:p>
      </dgm:t>
    </dgm:pt>
    <dgm:pt modelId="{6267AECE-B466-4568-9F13-17FE9ACE1BC8}" type="pres">
      <dgm:prSet presAssocID="{56A72E67-EAA8-40F9-A885-CBD33BCC9BFC}" presName="compositeShape" presStyleCnt="0">
        <dgm:presLayoutVars>
          <dgm:chMax val="7"/>
          <dgm:dir/>
          <dgm:resizeHandles val="exact"/>
        </dgm:presLayoutVars>
      </dgm:prSet>
      <dgm:spPr/>
    </dgm:pt>
    <dgm:pt modelId="{8477E8E8-4BE6-43DD-B7ED-2C14C3FE4155}" type="pres">
      <dgm:prSet presAssocID="{1346DE74-3BED-4449-A825-CE66EE80994B}" presName="circ1" presStyleLbl="vennNode1" presStyleIdx="0" presStyleCnt="3"/>
      <dgm:spPr/>
      <dgm:t>
        <a:bodyPr/>
        <a:lstStyle/>
        <a:p>
          <a:endParaRPr lang="ru-RU"/>
        </a:p>
      </dgm:t>
    </dgm:pt>
    <dgm:pt modelId="{C9962C5C-4175-4396-B4A3-2EA94F219713}" type="pres">
      <dgm:prSet presAssocID="{1346DE74-3BED-4449-A825-CE66EE80994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E634C0-C0B4-4235-AE68-7F16ADF282B1}" type="pres">
      <dgm:prSet presAssocID="{FC3EDBCF-E971-44E3-AB80-BFA136A3B588}" presName="circ2" presStyleLbl="vennNode1" presStyleIdx="1" presStyleCnt="3"/>
      <dgm:spPr/>
      <dgm:t>
        <a:bodyPr/>
        <a:lstStyle/>
        <a:p>
          <a:endParaRPr lang="ru-RU"/>
        </a:p>
      </dgm:t>
    </dgm:pt>
    <dgm:pt modelId="{7842945A-F9A4-40A8-B7C9-5BA083DB6CFA}" type="pres">
      <dgm:prSet presAssocID="{FC3EDBCF-E971-44E3-AB80-BFA136A3B58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8397B1-3823-47E3-AC32-0B176D948223}" type="pres">
      <dgm:prSet presAssocID="{EE190718-788C-462C-B694-821D332908C6}" presName="circ3" presStyleLbl="vennNode1" presStyleIdx="2" presStyleCnt="3"/>
      <dgm:spPr/>
      <dgm:t>
        <a:bodyPr/>
        <a:lstStyle/>
        <a:p>
          <a:endParaRPr lang="ru-RU"/>
        </a:p>
      </dgm:t>
    </dgm:pt>
    <dgm:pt modelId="{19310093-FF5A-487F-8F5B-7ADA584DAEA5}" type="pres">
      <dgm:prSet presAssocID="{EE190718-788C-462C-B694-821D332908C6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BB74AB9-3B89-4B0B-9DD0-B3DB75B15CBC}" type="presOf" srcId="{56A72E67-EAA8-40F9-A885-CBD33BCC9BFC}" destId="{6267AECE-B466-4568-9F13-17FE9ACE1BC8}" srcOrd="0" destOrd="0" presId="urn:microsoft.com/office/officeart/2005/8/layout/venn1"/>
    <dgm:cxn modelId="{7C83F380-A8D5-4D63-86E7-99149627D328}" type="presOf" srcId="{EE190718-788C-462C-B694-821D332908C6}" destId="{19310093-FF5A-487F-8F5B-7ADA584DAEA5}" srcOrd="1" destOrd="0" presId="urn:microsoft.com/office/officeart/2005/8/layout/venn1"/>
    <dgm:cxn modelId="{D24D82C4-4161-4C86-8CE0-E8B5BACEACA7}" type="presOf" srcId="{1346DE74-3BED-4449-A825-CE66EE80994B}" destId="{8477E8E8-4BE6-43DD-B7ED-2C14C3FE4155}" srcOrd="0" destOrd="0" presId="urn:microsoft.com/office/officeart/2005/8/layout/venn1"/>
    <dgm:cxn modelId="{532DC989-25AD-4AD0-AE65-3FC3B51FB9B0}" srcId="{56A72E67-EAA8-40F9-A885-CBD33BCC9BFC}" destId="{EE190718-788C-462C-B694-821D332908C6}" srcOrd="2" destOrd="0" parTransId="{C1B7EE4E-2C18-4B38-AED0-1F5A769399B9}" sibTransId="{09CAD55B-F003-43FA-BF53-6530D2DBAB54}"/>
    <dgm:cxn modelId="{74BE183C-96D4-4748-8C6C-FBAFE9F28CC5}" type="presOf" srcId="{EE190718-788C-462C-B694-821D332908C6}" destId="{018397B1-3823-47E3-AC32-0B176D948223}" srcOrd="0" destOrd="0" presId="urn:microsoft.com/office/officeart/2005/8/layout/venn1"/>
    <dgm:cxn modelId="{D2DB1D09-C517-4A4B-98BA-67CFF58F39C5}" type="presOf" srcId="{FC3EDBCF-E971-44E3-AB80-BFA136A3B588}" destId="{7842945A-F9A4-40A8-B7C9-5BA083DB6CFA}" srcOrd="1" destOrd="0" presId="urn:microsoft.com/office/officeart/2005/8/layout/venn1"/>
    <dgm:cxn modelId="{CBEFC851-36F7-4CFD-99C0-E0486B0D1E73}" srcId="{56A72E67-EAA8-40F9-A885-CBD33BCC9BFC}" destId="{FC3EDBCF-E971-44E3-AB80-BFA136A3B588}" srcOrd="1" destOrd="0" parTransId="{298138CD-C494-4B15-9D7F-0D5BC68D8805}" sibTransId="{E8F448BA-48E2-4DAC-B81C-7D41EF6698B2}"/>
    <dgm:cxn modelId="{DB6AEE44-D01E-4DF9-B634-6331A0A8D18C}" type="presOf" srcId="{1346DE74-3BED-4449-A825-CE66EE80994B}" destId="{C9962C5C-4175-4396-B4A3-2EA94F219713}" srcOrd="1" destOrd="0" presId="urn:microsoft.com/office/officeart/2005/8/layout/venn1"/>
    <dgm:cxn modelId="{DC1BDC90-3200-44A7-BA8B-4F81031FEE3B}" srcId="{56A72E67-EAA8-40F9-A885-CBD33BCC9BFC}" destId="{1346DE74-3BED-4449-A825-CE66EE80994B}" srcOrd="0" destOrd="0" parTransId="{280407B1-EEFA-4C44-A3BE-738875F6D0C0}" sibTransId="{C924ED86-CC20-4F63-92B4-08B56831476E}"/>
    <dgm:cxn modelId="{9A523884-1723-4631-BBF6-D259985D139D}" type="presOf" srcId="{FC3EDBCF-E971-44E3-AB80-BFA136A3B588}" destId="{99E634C0-C0B4-4235-AE68-7F16ADF282B1}" srcOrd="0" destOrd="0" presId="urn:microsoft.com/office/officeart/2005/8/layout/venn1"/>
    <dgm:cxn modelId="{397ECDCF-6776-4A48-B687-5E2D59AAB0BF}" type="presParOf" srcId="{6267AECE-B466-4568-9F13-17FE9ACE1BC8}" destId="{8477E8E8-4BE6-43DD-B7ED-2C14C3FE4155}" srcOrd="0" destOrd="0" presId="urn:microsoft.com/office/officeart/2005/8/layout/venn1"/>
    <dgm:cxn modelId="{3822F450-21EB-41C3-8605-4848C5B55913}" type="presParOf" srcId="{6267AECE-B466-4568-9F13-17FE9ACE1BC8}" destId="{C9962C5C-4175-4396-B4A3-2EA94F219713}" srcOrd="1" destOrd="0" presId="urn:microsoft.com/office/officeart/2005/8/layout/venn1"/>
    <dgm:cxn modelId="{EB925A78-3B09-40FC-8857-3DD6F3BFD430}" type="presParOf" srcId="{6267AECE-B466-4568-9F13-17FE9ACE1BC8}" destId="{99E634C0-C0B4-4235-AE68-7F16ADF282B1}" srcOrd="2" destOrd="0" presId="urn:microsoft.com/office/officeart/2005/8/layout/venn1"/>
    <dgm:cxn modelId="{00CBCC10-4CAA-4ABD-9E90-A1611848F622}" type="presParOf" srcId="{6267AECE-B466-4568-9F13-17FE9ACE1BC8}" destId="{7842945A-F9A4-40A8-B7C9-5BA083DB6CFA}" srcOrd="3" destOrd="0" presId="urn:microsoft.com/office/officeart/2005/8/layout/venn1"/>
    <dgm:cxn modelId="{2131E325-088D-4D08-936E-0C09A6C40852}" type="presParOf" srcId="{6267AECE-B466-4568-9F13-17FE9ACE1BC8}" destId="{018397B1-3823-47E3-AC32-0B176D948223}" srcOrd="4" destOrd="0" presId="urn:microsoft.com/office/officeart/2005/8/layout/venn1"/>
    <dgm:cxn modelId="{C28B2FBB-F7B9-4EF2-B549-E79AC50944AE}" type="presParOf" srcId="{6267AECE-B466-4568-9F13-17FE9ACE1BC8}" destId="{19310093-FF5A-487F-8F5B-7ADA584DAEA5}" srcOrd="5" destOrd="0" presId="urn:microsoft.com/office/officeart/2005/8/layout/ven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2014-08-18T13:07:00Z</dcterms:created>
  <dcterms:modified xsi:type="dcterms:W3CDTF">2014-08-19T02:05:00Z</dcterms:modified>
</cp:coreProperties>
</file>